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B" w:rsidRDefault="00D82BDF">
      <w:pPr>
        <w:rPr>
          <w:rFonts w:ascii="Times New Roman" w:hAnsi="Times New Roman"/>
          <w:b/>
          <w:bCs/>
          <w:sz w:val="24"/>
          <w:szCs w:val="24"/>
          <w:lang w:eastAsia="sv-SE"/>
        </w:rPr>
      </w:pPr>
      <w:proofErr w:type="gramStart"/>
      <w:r w:rsidRPr="001C2F0D">
        <w:rPr>
          <w:rFonts w:ascii="Times New Roman" w:hAnsi="Times New Roman"/>
          <w:b/>
          <w:bCs/>
          <w:sz w:val="24"/>
          <w:szCs w:val="24"/>
          <w:lang w:eastAsia="sv-SE"/>
        </w:rPr>
        <w:t>Datum:</w:t>
      </w:r>
      <w:r w:rsidR="00C6557B">
        <w:rPr>
          <w:rFonts w:ascii="Times New Roman" w:hAnsi="Times New Roman"/>
          <w:b/>
          <w:bCs/>
          <w:sz w:val="24"/>
          <w:szCs w:val="24"/>
          <w:lang w:eastAsia="sv-SE"/>
        </w:rPr>
        <w:t>Sept</w:t>
      </w:r>
      <w:proofErr w:type="gramEnd"/>
      <w:r w:rsidR="009B6C6B">
        <w:rPr>
          <w:rFonts w:ascii="Times New Roman" w:hAnsi="Times New Roman"/>
          <w:b/>
          <w:bCs/>
          <w:sz w:val="24"/>
          <w:szCs w:val="24"/>
          <w:lang w:eastAsia="sv-SE"/>
        </w:rPr>
        <w:t>_</w:t>
      </w:r>
      <w:r w:rsidR="00C6557B">
        <w:rPr>
          <w:rFonts w:ascii="Times New Roman" w:hAnsi="Times New Roman"/>
          <w:b/>
          <w:bCs/>
          <w:sz w:val="24"/>
          <w:szCs w:val="24"/>
          <w:lang w:eastAsia="sv-SE"/>
        </w:rPr>
        <w:t>2011</w:t>
      </w:r>
      <w:r w:rsidR="009B6C6B">
        <w:rPr>
          <w:rFonts w:ascii="Times New Roman" w:hAnsi="Times New Roman"/>
          <w:b/>
          <w:bCs/>
          <w:sz w:val="24"/>
          <w:szCs w:val="24"/>
          <w:lang w:eastAsia="sv-SE"/>
        </w:rPr>
        <w:t>______</w:t>
      </w:r>
      <w:r w:rsidR="009B6C6B">
        <w:rPr>
          <w:rFonts w:ascii="Times New Roman" w:hAnsi="Times New Roman"/>
          <w:b/>
          <w:bCs/>
          <w:sz w:val="24"/>
          <w:szCs w:val="24"/>
          <w:lang w:eastAsia="sv-SE"/>
        </w:rPr>
        <w:tab/>
      </w:r>
      <w:r w:rsidR="009B6C6B">
        <w:rPr>
          <w:rFonts w:ascii="Times New Roman" w:hAnsi="Times New Roman"/>
          <w:b/>
          <w:bCs/>
          <w:sz w:val="24"/>
          <w:szCs w:val="24"/>
          <w:lang w:eastAsia="sv-SE"/>
        </w:rPr>
        <w:tab/>
      </w:r>
      <w:r w:rsidR="009B6C6B">
        <w:rPr>
          <w:rFonts w:ascii="Times New Roman" w:hAnsi="Times New Roman"/>
          <w:b/>
          <w:bCs/>
          <w:sz w:val="24"/>
          <w:szCs w:val="24"/>
          <w:lang w:eastAsia="sv-SE"/>
        </w:rPr>
        <w:tab/>
      </w:r>
      <w:r w:rsidR="00D51BBF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  </w:t>
      </w:r>
      <w:r w:rsidR="00664F4B">
        <w:rPr>
          <w:rFonts w:ascii="Times New Roman" w:hAnsi="Times New Roman"/>
          <w:b/>
          <w:bCs/>
          <w:sz w:val="24"/>
          <w:szCs w:val="24"/>
          <w:lang w:eastAsia="sv-SE"/>
        </w:rPr>
        <w:t>Årskurs:</w:t>
      </w:r>
      <w:r w:rsidR="00D51BBF">
        <w:rPr>
          <w:rFonts w:ascii="Times New Roman" w:hAnsi="Times New Roman"/>
          <w:b/>
          <w:bCs/>
          <w:sz w:val="24"/>
          <w:szCs w:val="24"/>
          <w:lang w:eastAsia="sv-SE"/>
        </w:rPr>
        <w:t>_</w:t>
      </w:r>
      <w:r w:rsidR="00C6557B">
        <w:rPr>
          <w:rFonts w:ascii="Times New Roman" w:hAnsi="Times New Roman"/>
          <w:b/>
          <w:bCs/>
          <w:sz w:val="24"/>
          <w:szCs w:val="24"/>
          <w:lang w:eastAsia="sv-SE"/>
        </w:rPr>
        <w:t>5</w:t>
      </w:r>
      <w:r w:rsidR="00D51BBF">
        <w:rPr>
          <w:rFonts w:ascii="Times New Roman" w:hAnsi="Times New Roman"/>
          <w:b/>
          <w:bCs/>
          <w:sz w:val="24"/>
          <w:szCs w:val="24"/>
          <w:lang w:eastAsia="sv-SE"/>
        </w:rPr>
        <w:t>___</w:t>
      </w:r>
      <w:r w:rsidR="009B6C6B">
        <w:rPr>
          <w:rFonts w:ascii="Times New Roman" w:hAnsi="Times New Roman"/>
          <w:b/>
          <w:bCs/>
          <w:sz w:val="24"/>
          <w:szCs w:val="24"/>
          <w:lang w:eastAsia="sv-SE"/>
        </w:rPr>
        <w:t>____</w:t>
      </w:r>
      <w:r w:rsidR="00D51BBF">
        <w:rPr>
          <w:rFonts w:ascii="Times New Roman" w:hAnsi="Times New Roman"/>
          <w:b/>
          <w:bCs/>
          <w:sz w:val="24"/>
          <w:szCs w:val="24"/>
          <w:lang w:eastAsia="sv-SE"/>
        </w:rPr>
        <w:t>_</w:t>
      </w:r>
    </w:p>
    <w:p w:rsidR="00D82BDF" w:rsidRPr="00D82BDF" w:rsidRDefault="00D82BDF">
      <w:pPr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1C2F0D">
        <w:rPr>
          <w:rFonts w:ascii="Times New Roman" w:hAnsi="Times New Roman"/>
          <w:b/>
          <w:bCs/>
          <w:sz w:val="24"/>
          <w:szCs w:val="24"/>
          <w:lang w:eastAsia="sv-SE"/>
        </w:rPr>
        <w:t>Ämne: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ab/>
        <w:t>__</w:t>
      </w:r>
      <w:r w:rsidR="00C6557B">
        <w:rPr>
          <w:rFonts w:ascii="Times New Roman" w:hAnsi="Times New Roman"/>
          <w:b/>
          <w:bCs/>
          <w:sz w:val="24"/>
          <w:szCs w:val="24"/>
          <w:lang w:eastAsia="sv-SE"/>
        </w:rPr>
        <w:t>Matematik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sv-SE"/>
        </w:rPr>
        <w:t xml:space="preserve">_    </w:t>
      </w:r>
      <w:proofErr w:type="spellStart"/>
      <w:r w:rsidRPr="001C2F0D">
        <w:rPr>
          <w:rFonts w:ascii="Times New Roman" w:hAnsi="Times New Roman"/>
          <w:b/>
          <w:bCs/>
          <w:sz w:val="24"/>
          <w:szCs w:val="24"/>
          <w:lang w:eastAsia="sv-SE"/>
        </w:rPr>
        <w:t>Lärare</w:t>
      </w:r>
      <w:proofErr w:type="gramEnd"/>
      <w:r w:rsidRPr="001C2F0D">
        <w:rPr>
          <w:rFonts w:ascii="Times New Roman" w:hAnsi="Times New Roman"/>
          <w:b/>
          <w:bCs/>
          <w:sz w:val="24"/>
          <w:szCs w:val="24"/>
          <w:lang w:eastAsia="sv-SE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_</w:t>
      </w:r>
      <w:r w:rsidR="00C6557B">
        <w:rPr>
          <w:rFonts w:ascii="Times New Roman" w:hAnsi="Times New Roman"/>
          <w:b/>
          <w:bCs/>
          <w:sz w:val="24"/>
          <w:szCs w:val="24"/>
          <w:lang w:eastAsia="sv-SE"/>
        </w:rPr>
        <w:t>Ditte</w:t>
      </w:r>
      <w:proofErr w:type="spellEnd"/>
      <w:r w:rsidR="00C6557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Falck 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________________________________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856"/>
        <w:gridCol w:w="5000"/>
      </w:tblGrid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C6557B" w:rsidRDefault="00D82BDF" w:rsidP="00F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C6557B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Arbetsområde </w:t>
            </w:r>
          </w:p>
          <w:p w:rsidR="00D82BDF" w:rsidRPr="00C6557B" w:rsidRDefault="00D82BDF" w:rsidP="00D30555"/>
        </w:tc>
        <w:tc>
          <w:tcPr>
            <w:tcW w:w="2823" w:type="pct"/>
            <w:shd w:val="clear" w:color="auto" w:fill="auto"/>
          </w:tcPr>
          <w:p w:rsidR="00D82BDF" w:rsidRDefault="00C6557B" w:rsidP="00D30555">
            <w:pPr>
              <w:rPr>
                <w:b/>
              </w:rPr>
            </w:pPr>
            <w:r w:rsidRPr="00C6557B">
              <w:rPr>
                <w:b/>
              </w:rPr>
              <w:t>Geometri</w:t>
            </w:r>
          </w:p>
          <w:p w:rsidR="00C6557B" w:rsidRPr="00C6557B" w:rsidRDefault="00C6557B" w:rsidP="00D30555">
            <w:pPr>
              <w:rPr>
                <w:b/>
              </w:rPr>
            </w:pPr>
            <w:r>
              <w:rPr>
                <w:b/>
              </w:rPr>
              <w:t>Mätningar, meter, kilometer och mil</w:t>
            </w:r>
            <w:r w:rsidR="00632099">
              <w:rPr>
                <w:b/>
              </w:rPr>
              <w:t>, Area, Skala</w:t>
            </w:r>
          </w:p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FA6938" w:rsidRDefault="00ED4B02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Tid</w:t>
            </w:r>
          </w:p>
          <w:p w:rsidR="00D82BDF" w:rsidRDefault="00D82BDF" w:rsidP="00D30555"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Beräknad tidsåtgång</w:t>
            </w:r>
            <w:r w:rsidR="00ED4B02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(min)</w:t>
            </w:r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och period</w:t>
            </w:r>
            <w:r w:rsidR="00CF6260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för genomförande</w:t>
            </w:r>
            <w:r w:rsidR="00ED4B02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23" w:type="pct"/>
            <w:shd w:val="clear" w:color="auto" w:fill="auto"/>
          </w:tcPr>
          <w:p w:rsidR="00D82BDF" w:rsidRDefault="00D82BDF" w:rsidP="00D30555"/>
          <w:p w:rsidR="00CF6260" w:rsidRPr="009B6C6B" w:rsidRDefault="00CF6260" w:rsidP="00D30555">
            <w:r>
              <w:t>v.</w:t>
            </w:r>
            <w:r w:rsidR="00C6557B">
              <w:t>38-4</w:t>
            </w:r>
            <w:r w:rsidR="00986DFD">
              <w:t>1</w:t>
            </w:r>
            <w:bookmarkStart w:id="0" w:name="_GoBack"/>
            <w:bookmarkEnd w:id="0"/>
          </w:p>
        </w:tc>
      </w:tr>
      <w:tr w:rsidR="00192774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192774" w:rsidRDefault="00192774" w:rsidP="00FA6938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LGR11</w:t>
            </w:r>
            <w:r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Del 1</w:t>
            </w:r>
          </w:p>
          <w:p w:rsidR="00192774" w:rsidRPr="00192774" w:rsidRDefault="00192774" w:rsidP="00FA693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 w:rsidRPr="00192774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Skolans </w:t>
            </w: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värdegrund och uppdrag</w:t>
            </w:r>
          </w:p>
        </w:tc>
        <w:tc>
          <w:tcPr>
            <w:tcW w:w="2823" w:type="pct"/>
            <w:shd w:val="clear" w:color="auto" w:fill="auto"/>
          </w:tcPr>
          <w:p w:rsidR="00192774" w:rsidRPr="009B6C6B" w:rsidRDefault="00192774" w:rsidP="00D30555"/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FA6938" w:rsidRDefault="00192774" w:rsidP="00FA6938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Mål från </w:t>
            </w: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LGR11</w:t>
            </w:r>
            <w:r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Del </w:t>
            </w:r>
            <w:r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2</w:t>
            </w:r>
          </w:p>
          <w:p w:rsidR="00D82BDF" w:rsidRPr="00FA6938" w:rsidRDefault="00ED4B02" w:rsidP="00FA6938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Övergripande mål och riktlinjer</w:t>
            </w:r>
          </w:p>
        </w:tc>
        <w:tc>
          <w:tcPr>
            <w:tcW w:w="2823" w:type="pct"/>
            <w:shd w:val="clear" w:color="auto" w:fill="auto"/>
          </w:tcPr>
          <w:p w:rsidR="00024198" w:rsidRDefault="00024198" w:rsidP="00024198">
            <w:pPr>
              <w:pStyle w:val="Normalwebb"/>
              <w:rPr>
                <w:rFonts w:ascii="Arial" w:hAnsi="Arial" w:cs="Arial"/>
                <w:color w:val="959595"/>
              </w:rPr>
            </w:pPr>
          </w:p>
          <w:p w:rsidR="00D82BDF" w:rsidRPr="009B6C6B" w:rsidRDefault="00D82BDF" w:rsidP="00D30555"/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LGR11</w:t>
            </w:r>
          </w:p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Kursplanens syfte  </w:t>
            </w:r>
          </w:p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2823" w:type="pct"/>
            <w:shd w:val="clear" w:color="auto" w:fill="auto"/>
          </w:tcPr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formulera och lösa problem med hjälp av matematik samt värdera valda strategier och metoder, (MA) 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använda och analysera matematiska begrepp och samband mellan begrepp, (MA) 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välja och använda lämpliga matematiska metoder för att göra beräkningar och lösa rutinuppgifter, (MA) 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föra och följa matematiska resonemang, och (MA)</w:t>
            </w:r>
          </w:p>
          <w:p w:rsidR="00024198" w:rsidRDefault="00024198" w:rsidP="00024198">
            <w:pPr>
              <w:pStyle w:val="Normalwebb"/>
              <w:rPr>
                <w:rFonts w:ascii="Arial" w:hAnsi="Arial" w:cs="Arial"/>
                <w:color w:val="959595"/>
              </w:rPr>
            </w:pPr>
          </w:p>
          <w:p w:rsidR="00D82BDF" w:rsidRPr="009B6C6B" w:rsidRDefault="00D82BDF" w:rsidP="00D30555"/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LGR11</w:t>
            </w:r>
          </w:p>
          <w:p w:rsidR="00D82BDF" w:rsidRDefault="00D82BDF" w:rsidP="00D30555"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Kursplanens centrala innehåll</w:t>
            </w:r>
          </w:p>
        </w:tc>
        <w:tc>
          <w:tcPr>
            <w:tcW w:w="2823" w:type="pct"/>
            <w:shd w:val="clear" w:color="auto" w:fill="auto"/>
          </w:tcPr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• Rimlighetsbedömning vid uppskattningar och beräkningar i vardagliga situationer. (MA) 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Konstruktion av geometriska objekt. Skala och dess användning i vardagliga situationer. (MA) 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lastRenderedPageBreak/>
              <w:t xml:space="preserve">Metoder för hur omkrets och area hos olika tvådimensionella geometriska figurer kan bestämmas och uppskattas. (MA) </w:t>
            </w:r>
          </w:p>
          <w:p w:rsidR="00D82BDF" w:rsidRPr="009B6C6B" w:rsidRDefault="007C7728" w:rsidP="007C7728">
            <w:r>
              <w:rPr>
                <w:rFonts w:ascii="Arial" w:hAnsi="Arial" w:cs="Arial"/>
                <w:color w:val="959595"/>
              </w:rPr>
              <w:t>Jämförelse, uppskattning och mätning av längd, area, volym, massa, tid och vinkel med vanliga måttenheter. Mätningar med användning av nutida och äldre metoder. (MA)</w:t>
            </w:r>
          </w:p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lastRenderedPageBreak/>
              <w:t>Konkretisering av målen</w:t>
            </w:r>
          </w:p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</w:p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Konkretiser</w:t>
            </w:r>
            <w:r w:rsidR="00AB2ECE">
              <w:rPr>
                <w:rFonts w:ascii="Times New Roman" w:hAnsi="Times New Roman"/>
                <w:sz w:val="24"/>
                <w:szCs w:val="24"/>
                <w:lang w:eastAsia="sv-SE"/>
              </w:rPr>
              <w:t>ing av de utvalda målen från LGR</w:t>
            </w:r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2823" w:type="pct"/>
            <w:shd w:val="clear" w:color="auto" w:fill="auto"/>
          </w:tcPr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När du har arbetat med det här området ska du kunna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Använda enheterna meter, kilometer och mil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räkna ut rektangelns area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använda enheterna kvadrat cm och kvadrat meter för area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förstå och använda skala</w:t>
            </w:r>
          </w:p>
          <w:p w:rsidR="00D82BDF" w:rsidRPr="009B6C6B" w:rsidRDefault="00D82BDF" w:rsidP="00D30555"/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Undervisning</w:t>
            </w:r>
          </w:p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</w:p>
          <w:p w:rsidR="00D82BDF" w:rsidRDefault="00D82BDF" w:rsidP="00D30555"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Hur undervisningen kommer att utformas för att eleven skall ges förutsättningar att nå målen för arbetsområdet</w:t>
            </w:r>
          </w:p>
        </w:tc>
        <w:tc>
          <w:tcPr>
            <w:tcW w:w="2823" w:type="pct"/>
            <w:shd w:val="clear" w:color="auto" w:fill="auto"/>
          </w:tcPr>
          <w:p w:rsidR="00D82BDF" w:rsidRPr="009B6C6B" w:rsidRDefault="007C7728" w:rsidP="00D30555">
            <w:r>
              <w:rPr>
                <w:rFonts w:ascii="Arial" w:hAnsi="Arial" w:cs="Arial"/>
                <w:color w:val="959595"/>
              </w:rPr>
              <w:t xml:space="preserve">Arbetet kommer dels utgå från kapitlet geometri i läromedlet Matteborgen. Eleverna får se kunskapsfilmer från Kunskapshubben för att variera inlärningen. Eleverna kommer praktiskt att få använda sina kunskaper om skala i arbetet om Europa. Eleverna kommer även att mäta areor utomhus och göra en ritning i </w:t>
            </w:r>
            <w:proofErr w:type="spellStart"/>
            <w:r>
              <w:rPr>
                <w:rFonts w:ascii="Arial" w:hAnsi="Arial" w:cs="Arial"/>
                <w:color w:val="959595"/>
              </w:rPr>
              <w:t>i</w:t>
            </w:r>
            <w:proofErr w:type="spellEnd"/>
            <w:r>
              <w:rPr>
                <w:rFonts w:ascii="Arial" w:hAnsi="Arial" w:cs="Arial"/>
                <w:color w:val="959595"/>
              </w:rPr>
              <w:t xml:space="preserve"> rätt skala</w:t>
            </w:r>
          </w:p>
        </w:tc>
      </w:tr>
      <w:tr w:rsidR="00D82BDF" w:rsidTr="00FA6938">
        <w:trPr>
          <w:trHeight w:val="588"/>
        </w:trPr>
        <w:tc>
          <w:tcPr>
            <w:tcW w:w="2177" w:type="pct"/>
            <w:shd w:val="clear" w:color="auto" w:fill="auto"/>
          </w:tcPr>
          <w:p w:rsidR="00D82BDF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Bedömning </w:t>
            </w:r>
          </w:p>
          <w:p w:rsidR="00AB2ECE" w:rsidRPr="00FA6938" w:rsidRDefault="00AB2ECE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Kunskapskrav från LGR11</w:t>
            </w:r>
          </w:p>
          <w:p w:rsidR="00D82BDF" w:rsidRPr="00FA6938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</w:p>
          <w:p w:rsidR="00D82BDF" w:rsidRDefault="00D82BDF" w:rsidP="00D30555"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Dessa förmågor kommer att bedömas</w:t>
            </w:r>
          </w:p>
        </w:tc>
        <w:tc>
          <w:tcPr>
            <w:tcW w:w="2823" w:type="pct"/>
            <w:shd w:val="clear" w:color="auto" w:fill="auto"/>
          </w:tcPr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Att förstå och utföra mätningar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Att förstå, mäta och räkna ut areor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Att förstå </w:t>
            </w:r>
            <w:proofErr w:type="gramStart"/>
            <w:r>
              <w:rPr>
                <w:rFonts w:ascii="Arial" w:hAnsi="Arial" w:cs="Arial"/>
                <w:color w:val="959595"/>
              </w:rPr>
              <w:t>begreppet- ,</w:t>
            </w:r>
            <w:proofErr w:type="gramEnd"/>
            <w:r>
              <w:rPr>
                <w:rFonts w:ascii="Arial" w:hAnsi="Arial" w:cs="Arial"/>
                <w:color w:val="959595"/>
              </w:rPr>
              <w:t xml:space="preserve"> rita - räkna ut skala</w:t>
            </w:r>
          </w:p>
          <w:p w:rsidR="00D82BDF" w:rsidRPr="009B6C6B" w:rsidRDefault="00D82BDF" w:rsidP="00D30555"/>
        </w:tc>
      </w:tr>
      <w:tr w:rsidR="00D82BDF" w:rsidTr="00FA6938">
        <w:trPr>
          <w:trHeight w:val="557"/>
        </w:trPr>
        <w:tc>
          <w:tcPr>
            <w:tcW w:w="2177" w:type="pct"/>
            <w:shd w:val="clear" w:color="auto" w:fill="auto"/>
          </w:tcPr>
          <w:p w:rsidR="00D82BDF" w:rsidRDefault="00D82BDF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FA693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Tillämpning </w:t>
            </w:r>
          </w:p>
          <w:p w:rsidR="00192774" w:rsidRPr="00FA6938" w:rsidRDefault="00192774" w:rsidP="00FA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</w:p>
          <w:p w:rsidR="00D82BDF" w:rsidRDefault="00D82BDF" w:rsidP="00D30555">
            <w:r w:rsidRPr="00FA6938">
              <w:rPr>
                <w:rFonts w:ascii="Times New Roman" w:hAnsi="Times New Roman"/>
                <w:sz w:val="24"/>
                <w:szCs w:val="24"/>
                <w:lang w:eastAsia="sv-SE"/>
              </w:rPr>
              <w:t>Hur eleven skall få visa sina förmågor</w:t>
            </w:r>
          </w:p>
        </w:tc>
        <w:tc>
          <w:tcPr>
            <w:tcW w:w="2823" w:type="pct"/>
            <w:shd w:val="clear" w:color="auto" w:fill="auto"/>
          </w:tcPr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Arbeta i läromedlet 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 xml:space="preserve">Använda </w:t>
            </w:r>
            <w:proofErr w:type="spellStart"/>
            <w:r>
              <w:rPr>
                <w:rFonts w:ascii="Arial" w:hAnsi="Arial" w:cs="Arial"/>
                <w:color w:val="959595"/>
              </w:rPr>
              <w:t>kunskspsfilmer</w:t>
            </w:r>
            <w:proofErr w:type="spellEnd"/>
            <w:r>
              <w:rPr>
                <w:rFonts w:ascii="Arial" w:hAnsi="Arial" w:cs="Arial"/>
                <w:color w:val="959595"/>
              </w:rPr>
              <w:t xml:space="preserve"> som en resurs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Praktisk mätning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lastRenderedPageBreak/>
              <w:t>Omvandla mätningar till ritningar i skala</w:t>
            </w:r>
          </w:p>
          <w:p w:rsidR="007C7728" w:rsidRDefault="007C7728" w:rsidP="007C7728">
            <w:pPr>
              <w:pStyle w:val="Normalwebb"/>
              <w:rPr>
                <w:rFonts w:ascii="Arial" w:hAnsi="Arial" w:cs="Arial"/>
                <w:color w:val="959595"/>
              </w:rPr>
            </w:pPr>
            <w:r>
              <w:rPr>
                <w:rFonts w:ascii="Arial" w:hAnsi="Arial" w:cs="Arial"/>
                <w:color w:val="959595"/>
              </w:rPr>
              <w:t>Använda mätningar för att räkna ut areor</w:t>
            </w:r>
          </w:p>
          <w:p w:rsidR="00D82BDF" w:rsidRPr="009B6C6B" w:rsidRDefault="00D82BDF" w:rsidP="00D30555"/>
        </w:tc>
      </w:tr>
    </w:tbl>
    <w:p w:rsidR="00D82BDF" w:rsidRDefault="00D82BDF" w:rsidP="00506B1A"/>
    <w:sectPr w:rsidR="00D82BDF" w:rsidSect="009E124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7B" w:rsidRDefault="00C6557B">
      <w:r>
        <w:separator/>
      </w:r>
    </w:p>
  </w:endnote>
  <w:endnote w:type="continuationSeparator" w:id="0">
    <w:p w:rsidR="00C6557B" w:rsidRDefault="00C6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7B" w:rsidRDefault="00C6557B">
      <w:r>
        <w:separator/>
      </w:r>
    </w:p>
  </w:footnote>
  <w:footnote w:type="continuationSeparator" w:id="0">
    <w:p w:rsidR="00C6557B" w:rsidRDefault="00C6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02" w:rsidRDefault="00C6557B" w:rsidP="00D82BDF">
    <w:pPr>
      <w:pStyle w:val="Sidhuvud"/>
      <w:tabs>
        <w:tab w:val="left" w:pos="1920"/>
        <w:tab w:val="right" w:pos="8640"/>
      </w:tabs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-220980</wp:posOffset>
          </wp:positionV>
          <wp:extent cx="1390650" cy="476250"/>
          <wp:effectExtent l="0" t="0" r="0" b="0"/>
          <wp:wrapSquare wrapText="bothSides"/>
          <wp:docPr id="1" name="Bild 1" descr="vob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b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B02">
      <w:rPr>
        <w:rFonts w:ascii="Times New Roman" w:hAnsi="Times New Roman"/>
        <w:b/>
        <w:bCs/>
        <w:sz w:val="32"/>
        <w:szCs w:val="32"/>
        <w:lang w:eastAsia="sv-SE"/>
      </w:rPr>
      <w:t>Lokal pedagogisk planering</w:t>
    </w:r>
    <w:r w:rsidR="00ED4B02">
      <w:tab/>
    </w:r>
    <w:r w:rsidR="00ED4B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41"/>
    <w:rsid w:val="00024198"/>
    <w:rsid w:val="000528DE"/>
    <w:rsid w:val="00120B6D"/>
    <w:rsid w:val="00121351"/>
    <w:rsid w:val="00192774"/>
    <w:rsid w:val="001C2F0D"/>
    <w:rsid w:val="00234EE1"/>
    <w:rsid w:val="0027542B"/>
    <w:rsid w:val="002C17D4"/>
    <w:rsid w:val="003900DD"/>
    <w:rsid w:val="0039445F"/>
    <w:rsid w:val="004567BB"/>
    <w:rsid w:val="00494C3B"/>
    <w:rsid w:val="004E410A"/>
    <w:rsid w:val="00506B1A"/>
    <w:rsid w:val="00542D15"/>
    <w:rsid w:val="005558D5"/>
    <w:rsid w:val="005D479D"/>
    <w:rsid w:val="00632099"/>
    <w:rsid w:val="00664F4B"/>
    <w:rsid w:val="007C7728"/>
    <w:rsid w:val="007E65BD"/>
    <w:rsid w:val="008C18EC"/>
    <w:rsid w:val="009172E3"/>
    <w:rsid w:val="00921FE1"/>
    <w:rsid w:val="00986DFD"/>
    <w:rsid w:val="00995024"/>
    <w:rsid w:val="009B6C6B"/>
    <w:rsid w:val="009E1241"/>
    <w:rsid w:val="00AB2ECE"/>
    <w:rsid w:val="00C41648"/>
    <w:rsid w:val="00C6557B"/>
    <w:rsid w:val="00C97865"/>
    <w:rsid w:val="00CF0A45"/>
    <w:rsid w:val="00CF6260"/>
    <w:rsid w:val="00D30555"/>
    <w:rsid w:val="00D51BBF"/>
    <w:rsid w:val="00D52BCA"/>
    <w:rsid w:val="00D82BDF"/>
    <w:rsid w:val="00E068F7"/>
    <w:rsid w:val="00E32B54"/>
    <w:rsid w:val="00E8242A"/>
    <w:rsid w:val="00E93952"/>
    <w:rsid w:val="00EA3D19"/>
    <w:rsid w:val="00ED4B02"/>
    <w:rsid w:val="00F020CB"/>
    <w:rsid w:val="00F83813"/>
    <w:rsid w:val="00F839D2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1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E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1C2F0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C2F0D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uiPriority w:val="99"/>
    <w:unhideWhenUsed/>
    <w:rsid w:val="0002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1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E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1C2F0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C2F0D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uiPriority w:val="99"/>
    <w:unhideWhenUsed/>
    <w:rsid w:val="0002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Lokal pedagogisk planering</vt:lpstr>
    </vt:vector>
  </TitlesOfParts>
  <Company>Uppsala Kommun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pedagogisk planering</dc:title>
  <dc:creator>Falck Ditte</dc:creator>
  <cp:lastModifiedBy>Falck Ditte</cp:lastModifiedBy>
  <cp:revision>5</cp:revision>
  <cp:lastPrinted>2011-09-12T11:49:00Z</cp:lastPrinted>
  <dcterms:created xsi:type="dcterms:W3CDTF">2011-09-25T12:48:00Z</dcterms:created>
  <dcterms:modified xsi:type="dcterms:W3CDTF">2011-09-25T13:12:00Z</dcterms:modified>
</cp:coreProperties>
</file>